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22" w:rsidRDefault="00593722" w:rsidP="00593722">
      <w:pPr>
        <w:widowControl w:val="0"/>
        <w:autoSpaceDE w:val="0"/>
        <w:autoSpaceDN w:val="0"/>
        <w:adjustRightInd w:val="0"/>
        <w:spacing w:after="0" w:line="240" w:lineRule="auto"/>
        <w:ind w:firstLine="568"/>
        <w:jc w:val="right"/>
        <w:rPr>
          <w:rFonts w:ascii="Times New Roman" w:hAnsi="Times New Roman"/>
          <w:color w:val="000000"/>
          <w:sz w:val="26"/>
        </w:rPr>
      </w:pPr>
      <w:bookmarkStart w:id="0" w:name="_GoBack"/>
      <w:bookmarkEnd w:id="0"/>
      <w:r>
        <w:rPr>
          <w:rFonts w:ascii="Times New Roman" w:hAnsi="Times New Roman"/>
          <w:color w:val="000000"/>
          <w:sz w:val="26"/>
        </w:rPr>
        <w:t xml:space="preserve"> </w:t>
      </w:r>
    </w:p>
    <w:p w:rsidR="00510472" w:rsidRDefault="00510472" w:rsidP="00593722">
      <w:pPr>
        <w:widowControl w:val="0"/>
        <w:autoSpaceDE w:val="0"/>
        <w:autoSpaceDN w:val="0"/>
        <w:adjustRightInd w:val="0"/>
        <w:spacing w:after="0" w:line="240" w:lineRule="auto"/>
        <w:ind w:firstLine="568"/>
        <w:jc w:val="center"/>
        <w:rPr>
          <w:rFonts w:ascii="Times New Roman" w:hAnsi="Times New Roman"/>
          <w:b/>
          <w:bCs/>
          <w:color w:val="000000"/>
          <w:sz w:val="26"/>
          <w:szCs w:val="26"/>
        </w:rPr>
      </w:pPr>
      <w:r>
        <w:rPr>
          <w:rFonts w:ascii="Times New Roman" w:hAnsi="Times New Roman"/>
          <w:b/>
          <w:bCs/>
          <w:color w:val="000000"/>
          <w:sz w:val="26"/>
          <w:szCs w:val="26"/>
        </w:rPr>
        <w:t>ГОДОВОЙ ОТЧЕТ</w:t>
      </w:r>
    </w:p>
    <w:p w:rsidR="00510472" w:rsidRDefault="00510472">
      <w:pPr>
        <w:widowControl w:val="0"/>
        <w:autoSpaceDE w:val="0"/>
        <w:autoSpaceDN w:val="0"/>
        <w:adjustRightInd w:val="0"/>
        <w:spacing w:after="0" w:line="240" w:lineRule="auto"/>
        <w:ind w:firstLine="568"/>
        <w:jc w:val="center"/>
        <w:rPr>
          <w:rFonts w:ascii="Times New Roman" w:hAnsi="Times New Roman"/>
          <w:b/>
          <w:bCs/>
          <w:color w:val="000000"/>
          <w:sz w:val="26"/>
          <w:szCs w:val="26"/>
        </w:rPr>
      </w:pPr>
      <w:r>
        <w:rPr>
          <w:rFonts w:ascii="Times New Roman" w:hAnsi="Times New Roman"/>
          <w:b/>
          <w:bCs/>
          <w:color w:val="000000"/>
          <w:sz w:val="26"/>
          <w:szCs w:val="26"/>
        </w:rPr>
        <w:t xml:space="preserve">о ходе реализации и оценке эффективности </w:t>
      </w:r>
    </w:p>
    <w:p w:rsidR="00510472" w:rsidRDefault="00510472">
      <w:pPr>
        <w:widowControl w:val="0"/>
        <w:autoSpaceDE w:val="0"/>
        <w:autoSpaceDN w:val="0"/>
        <w:adjustRightInd w:val="0"/>
        <w:spacing w:after="0" w:line="240" w:lineRule="auto"/>
        <w:ind w:firstLine="568"/>
        <w:jc w:val="center"/>
        <w:rPr>
          <w:rFonts w:ascii="Times New Roman" w:hAnsi="Times New Roman"/>
          <w:b/>
          <w:bCs/>
          <w:color w:val="000000"/>
          <w:sz w:val="26"/>
          <w:szCs w:val="26"/>
        </w:rPr>
      </w:pPr>
      <w:r>
        <w:rPr>
          <w:rFonts w:ascii="Times New Roman" w:hAnsi="Times New Roman"/>
          <w:b/>
          <w:bCs/>
          <w:color w:val="000000"/>
          <w:sz w:val="26"/>
          <w:szCs w:val="26"/>
        </w:rPr>
        <w:t>государственной программы Калужская область</w:t>
      </w:r>
    </w:p>
    <w:p w:rsidR="00510472" w:rsidRDefault="00510472">
      <w:pPr>
        <w:widowControl w:val="0"/>
        <w:autoSpaceDE w:val="0"/>
        <w:autoSpaceDN w:val="0"/>
        <w:adjustRightInd w:val="0"/>
        <w:spacing w:after="0" w:line="240" w:lineRule="auto"/>
        <w:ind w:firstLine="568"/>
        <w:jc w:val="center"/>
        <w:rPr>
          <w:rFonts w:ascii="Times New Roman" w:hAnsi="Times New Roman"/>
          <w:b/>
          <w:bCs/>
          <w:color w:val="000000"/>
          <w:sz w:val="26"/>
          <w:szCs w:val="26"/>
        </w:rPr>
      </w:pPr>
      <w:r>
        <w:rPr>
          <w:rFonts w:ascii="Times New Roman" w:hAnsi="Times New Roman"/>
          <w:b/>
          <w:bCs/>
          <w:color w:val="000000"/>
          <w:sz w:val="26"/>
          <w:szCs w:val="26"/>
        </w:rPr>
        <w:t>«Развитие дорожного хозяйства Калужской области»</w:t>
      </w:r>
    </w:p>
    <w:p w:rsidR="00510472" w:rsidRDefault="00510472">
      <w:pPr>
        <w:widowControl w:val="0"/>
        <w:autoSpaceDE w:val="0"/>
        <w:autoSpaceDN w:val="0"/>
        <w:adjustRightInd w:val="0"/>
        <w:spacing w:after="0" w:line="240" w:lineRule="auto"/>
        <w:ind w:firstLine="568"/>
        <w:jc w:val="center"/>
        <w:rPr>
          <w:rFonts w:ascii="Arial" w:hAnsi="Arial" w:cs="Arial"/>
          <w:sz w:val="24"/>
          <w:szCs w:val="24"/>
        </w:rPr>
      </w:pPr>
      <w:r>
        <w:rPr>
          <w:rFonts w:ascii="Times New Roman" w:hAnsi="Times New Roman"/>
          <w:b/>
          <w:bCs/>
          <w:color w:val="000000"/>
          <w:sz w:val="26"/>
          <w:szCs w:val="26"/>
        </w:rPr>
        <w:t>в 2020 году</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b/>
          <w:bCs/>
          <w:color w:val="000000"/>
          <w:sz w:val="26"/>
          <w:szCs w:val="26"/>
        </w:rPr>
        <w:t>1. Общая часть</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Наименование государственной программы Калужской области - «Развитие дорожного хозяйства Калужской области».</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1.1 Перечень подпрограмм, входящих в государственную программу:</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xml:space="preserve">   1. «Совершенствование и развитие сети автомобильных дорог Калужской области»;</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xml:space="preserve">   2. «Повышение безопасности дорожного движения в Калужской области».</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1.2 Основные цели и задачи государственной программы:</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Цель государственной программы:</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xml:space="preserve">   - Развитие современной и эффективной сети автомобильных дорог, обеспечивающей ускорение товародвижения, снижение транспортных издержек в экономике Калужской области и безопасность дорожного движения.</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Задачи государственной программы:</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1. Обеспечение надежности и безопасности дорожного движения по автомобильным дорогам общего пользования регионального или межмуниципального, а также местного значения;</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2. Обеспечение сохранности и совершенствование сети автомобильных дорог общего пользования регионального или межмуниципального, а также местного значения.</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b/>
          <w:bCs/>
          <w:color w:val="000000"/>
          <w:sz w:val="26"/>
          <w:szCs w:val="26"/>
        </w:rPr>
        <w:t>2. Результаты, достигнутые за отчетный период, и сведения о степени соответствия установленных и достигнутых индикаторов государственных программ за отчетный год</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2.1 Основные результаты, достигнутые в 2020 году:</w:t>
      </w:r>
    </w:p>
    <w:p w:rsidR="00510472" w:rsidRPr="006E7824" w:rsidRDefault="00510472" w:rsidP="006E7824">
      <w:pPr>
        <w:pStyle w:val="a3"/>
        <w:tabs>
          <w:tab w:val="left" w:pos="120"/>
        </w:tabs>
        <w:rPr>
          <w:bCs/>
          <w:szCs w:val="26"/>
        </w:rPr>
      </w:pPr>
      <w:r w:rsidRPr="006E7824">
        <w:rPr>
          <w:bCs/>
          <w:szCs w:val="26"/>
        </w:rPr>
        <w:t xml:space="preserve">      - увеличена доля автомобильных дорог регионального значения, соответствующих нормативным требованиям до 51,79 % (по отношению к протяженности автомобильных дорог регионального и межмуниципального значения за 2017 год),</w:t>
      </w:r>
    </w:p>
    <w:p w:rsidR="00510472" w:rsidRPr="006E7824" w:rsidRDefault="00510472" w:rsidP="006E7824">
      <w:pPr>
        <w:pStyle w:val="a3"/>
        <w:tabs>
          <w:tab w:val="left" w:pos="120"/>
        </w:tabs>
        <w:rPr>
          <w:szCs w:val="26"/>
        </w:rPr>
      </w:pPr>
      <w:r w:rsidRPr="004B1DC8">
        <w:rPr>
          <w:bCs/>
          <w:color w:val="FF0000"/>
          <w:szCs w:val="26"/>
        </w:rPr>
        <w:tab/>
      </w:r>
      <w:r w:rsidRPr="004B1DC8">
        <w:rPr>
          <w:bCs/>
          <w:color w:val="FF0000"/>
          <w:szCs w:val="26"/>
        </w:rPr>
        <w:tab/>
      </w:r>
      <w:r w:rsidRPr="006E7824">
        <w:rPr>
          <w:bCs/>
          <w:szCs w:val="26"/>
        </w:rPr>
        <w:t>- снижена доля автомобильных дорог федерального и регионального значения, работающих в режиме перегрузки до 131,3 км из общей протяженности</w:t>
      </w:r>
      <w:r w:rsidRPr="006E7824">
        <w:rPr>
          <w:szCs w:val="26"/>
        </w:rPr>
        <w:t>,</w:t>
      </w:r>
    </w:p>
    <w:p w:rsidR="00510472" w:rsidRPr="006E7824" w:rsidRDefault="00510472" w:rsidP="006E7824">
      <w:pPr>
        <w:widowControl w:val="0"/>
        <w:autoSpaceDE w:val="0"/>
        <w:autoSpaceDN w:val="0"/>
        <w:adjustRightInd w:val="0"/>
        <w:spacing w:after="0" w:line="240" w:lineRule="auto"/>
        <w:ind w:firstLine="568"/>
        <w:jc w:val="both"/>
        <w:rPr>
          <w:rFonts w:ascii="Arial" w:hAnsi="Arial" w:cs="Arial"/>
          <w:sz w:val="24"/>
          <w:szCs w:val="24"/>
        </w:rPr>
      </w:pPr>
      <w:r w:rsidRPr="004B1DC8">
        <w:rPr>
          <w:color w:val="FF0000"/>
          <w:szCs w:val="26"/>
        </w:rPr>
        <w:tab/>
      </w:r>
      <w:r w:rsidRPr="006E7824">
        <w:rPr>
          <w:rFonts w:ascii="Times New Roman" w:hAnsi="Times New Roman"/>
          <w:sz w:val="26"/>
          <w:szCs w:val="26"/>
        </w:rPr>
        <w:t>- снижено количество мест концентрации дорожно-транспортных происшествий (аварийно-опасных участков) на дорожной сети до 22 шт., что составляет 44,9 % к базовому показателю 2017 года (49 шт.)</w:t>
      </w:r>
      <w:r w:rsidRPr="006E7824">
        <w:rPr>
          <w:rFonts w:ascii="Times New Roman" w:hAnsi="Times New Roman"/>
          <w:bCs/>
          <w:sz w:val="26"/>
          <w:szCs w:val="26"/>
        </w:rPr>
        <w:t>.</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2.2 Вклад основных результатов в решение задач и достижение целей государственной программы:</w:t>
      </w:r>
    </w:p>
    <w:p w:rsidR="00510472" w:rsidRPr="006E7824" w:rsidRDefault="00510472" w:rsidP="006E7824">
      <w:pPr>
        <w:pStyle w:val="a5"/>
        <w:spacing w:line="240" w:lineRule="auto"/>
        <w:jc w:val="both"/>
        <w:rPr>
          <w:rFonts w:ascii="Times New Roman" w:hAnsi="Times New Roman"/>
          <w:sz w:val="26"/>
          <w:szCs w:val="26"/>
        </w:rPr>
      </w:pPr>
      <w:r w:rsidRPr="006E7824">
        <w:rPr>
          <w:rFonts w:ascii="Times New Roman" w:hAnsi="Times New Roman"/>
          <w:sz w:val="26"/>
          <w:szCs w:val="26"/>
        </w:rPr>
        <w:t>Улучшение эксплуатационных характеристик автомобильных дорог (увеличение доли автодорог соответствующих нормативным требованиям) способствует:</w:t>
      </w:r>
    </w:p>
    <w:p w:rsidR="00510472" w:rsidRPr="006E7824" w:rsidRDefault="00510472" w:rsidP="006E7824">
      <w:pPr>
        <w:numPr>
          <w:ilvl w:val="0"/>
          <w:numId w:val="1"/>
        </w:numPr>
        <w:tabs>
          <w:tab w:val="clear" w:pos="720"/>
          <w:tab w:val="num" w:pos="1134"/>
        </w:tabs>
        <w:autoSpaceDE w:val="0"/>
        <w:autoSpaceDN w:val="0"/>
        <w:adjustRightInd w:val="0"/>
        <w:spacing w:after="0" w:line="240" w:lineRule="auto"/>
        <w:ind w:left="0" w:firstLine="851"/>
        <w:jc w:val="both"/>
        <w:rPr>
          <w:rFonts w:ascii="Times New Roman" w:hAnsi="Times New Roman"/>
          <w:sz w:val="26"/>
          <w:szCs w:val="26"/>
        </w:rPr>
      </w:pPr>
      <w:r w:rsidRPr="006E7824">
        <w:rPr>
          <w:rFonts w:ascii="Times New Roman" w:hAnsi="Times New Roman"/>
          <w:sz w:val="26"/>
          <w:szCs w:val="26"/>
        </w:rPr>
        <w:t>снижению транспортных издержек пользователей автомобильных дорог;</w:t>
      </w:r>
    </w:p>
    <w:p w:rsidR="00510472" w:rsidRPr="006E7824" w:rsidRDefault="00510472" w:rsidP="006E7824">
      <w:pPr>
        <w:numPr>
          <w:ilvl w:val="0"/>
          <w:numId w:val="1"/>
        </w:numPr>
        <w:tabs>
          <w:tab w:val="clear" w:pos="720"/>
          <w:tab w:val="num" w:pos="1134"/>
        </w:tabs>
        <w:autoSpaceDE w:val="0"/>
        <w:autoSpaceDN w:val="0"/>
        <w:adjustRightInd w:val="0"/>
        <w:spacing w:after="0" w:line="240" w:lineRule="auto"/>
        <w:ind w:left="0" w:firstLine="851"/>
        <w:jc w:val="both"/>
        <w:rPr>
          <w:rFonts w:ascii="Times New Roman" w:hAnsi="Times New Roman"/>
          <w:sz w:val="26"/>
          <w:szCs w:val="26"/>
        </w:rPr>
      </w:pPr>
      <w:r w:rsidRPr="006E7824">
        <w:rPr>
          <w:rFonts w:ascii="Times New Roman" w:hAnsi="Times New Roman"/>
          <w:sz w:val="26"/>
          <w:szCs w:val="26"/>
        </w:rPr>
        <w:t>удовлетворению потребности в ускорении перевозок грузов;</w:t>
      </w:r>
    </w:p>
    <w:p w:rsidR="00510472" w:rsidRPr="006E7824" w:rsidRDefault="00510472" w:rsidP="006E7824">
      <w:pPr>
        <w:numPr>
          <w:ilvl w:val="0"/>
          <w:numId w:val="1"/>
        </w:numPr>
        <w:tabs>
          <w:tab w:val="clear" w:pos="720"/>
          <w:tab w:val="num" w:pos="1134"/>
        </w:tabs>
        <w:autoSpaceDE w:val="0"/>
        <w:autoSpaceDN w:val="0"/>
        <w:adjustRightInd w:val="0"/>
        <w:spacing w:after="0" w:line="240" w:lineRule="auto"/>
        <w:ind w:left="0" w:firstLine="851"/>
        <w:jc w:val="both"/>
        <w:rPr>
          <w:rFonts w:ascii="Times New Roman" w:hAnsi="Times New Roman"/>
          <w:sz w:val="26"/>
          <w:szCs w:val="26"/>
        </w:rPr>
      </w:pPr>
      <w:r w:rsidRPr="006E7824">
        <w:rPr>
          <w:rFonts w:ascii="Times New Roman" w:hAnsi="Times New Roman"/>
          <w:sz w:val="26"/>
          <w:szCs w:val="26"/>
        </w:rPr>
        <w:t>снижению времени нахождения пассажиров в пути;</w:t>
      </w:r>
    </w:p>
    <w:p w:rsidR="00510472" w:rsidRPr="006E7824" w:rsidRDefault="00510472" w:rsidP="006E7824">
      <w:pPr>
        <w:numPr>
          <w:ilvl w:val="0"/>
          <w:numId w:val="1"/>
        </w:numPr>
        <w:tabs>
          <w:tab w:val="clear" w:pos="720"/>
          <w:tab w:val="num" w:pos="1134"/>
        </w:tabs>
        <w:autoSpaceDE w:val="0"/>
        <w:autoSpaceDN w:val="0"/>
        <w:adjustRightInd w:val="0"/>
        <w:spacing w:after="0" w:line="240" w:lineRule="auto"/>
        <w:ind w:left="0" w:firstLine="851"/>
        <w:jc w:val="both"/>
        <w:rPr>
          <w:rFonts w:ascii="Times New Roman" w:hAnsi="Times New Roman"/>
          <w:sz w:val="26"/>
          <w:szCs w:val="26"/>
        </w:rPr>
      </w:pPr>
      <w:r w:rsidRPr="006E7824">
        <w:rPr>
          <w:rFonts w:ascii="Times New Roman" w:hAnsi="Times New Roman"/>
          <w:sz w:val="26"/>
          <w:szCs w:val="26"/>
        </w:rPr>
        <w:t>повышению инвестиционной привлекательности территорий;</w:t>
      </w:r>
    </w:p>
    <w:p w:rsidR="00510472" w:rsidRPr="00510472" w:rsidRDefault="00510472" w:rsidP="00510472">
      <w:pPr>
        <w:numPr>
          <w:ilvl w:val="0"/>
          <w:numId w:val="1"/>
        </w:numPr>
        <w:tabs>
          <w:tab w:val="clear" w:pos="720"/>
          <w:tab w:val="num" w:pos="1134"/>
        </w:tabs>
        <w:autoSpaceDE w:val="0"/>
        <w:autoSpaceDN w:val="0"/>
        <w:adjustRightInd w:val="0"/>
        <w:spacing w:after="0" w:line="240" w:lineRule="auto"/>
        <w:ind w:left="0" w:firstLine="851"/>
        <w:jc w:val="both"/>
        <w:rPr>
          <w:rFonts w:ascii="Times New Roman" w:hAnsi="Times New Roman"/>
          <w:sz w:val="26"/>
          <w:szCs w:val="26"/>
        </w:rPr>
      </w:pPr>
      <w:r w:rsidRPr="006E7824">
        <w:rPr>
          <w:rFonts w:ascii="Times New Roman" w:hAnsi="Times New Roman"/>
          <w:sz w:val="26"/>
          <w:szCs w:val="26"/>
        </w:rPr>
        <w:t>повышению безопасности движения по дорогам регионального или межмуниципального значения.</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2.3 Плановые значения выполнены на 100 % и выше по следующим индикаторам:</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1. Доля автомобильных дорог регионального значения, соответствующих нормативным требованиям</w:t>
      </w:r>
      <w:proofErr w:type="gramStart"/>
      <w:r>
        <w:rPr>
          <w:rFonts w:ascii="Times New Roman" w:hAnsi="Times New Roman"/>
          <w:color w:val="000000"/>
          <w:sz w:val="26"/>
          <w:szCs w:val="26"/>
        </w:rPr>
        <w:t>,%;</w:t>
      </w:r>
      <w:proofErr w:type="gramEnd"/>
    </w:p>
    <w:p w:rsidR="00510472" w:rsidRDefault="00510472" w:rsidP="006E782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xml:space="preserve">2. Доля автомобильных дорог федерального и регионального значения, работающих в режиме перегрузки, </w:t>
      </w:r>
      <w:proofErr w:type="gramStart"/>
      <w:r>
        <w:rPr>
          <w:rFonts w:ascii="Times New Roman" w:hAnsi="Times New Roman"/>
          <w:color w:val="000000"/>
          <w:sz w:val="26"/>
          <w:szCs w:val="26"/>
        </w:rPr>
        <w:t>км</w:t>
      </w:r>
      <w:proofErr w:type="gramEnd"/>
      <w:r>
        <w:rPr>
          <w:rFonts w:ascii="Times New Roman" w:hAnsi="Times New Roman"/>
          <w:color w:val="000000"/>
          <w:sz w:val="26"/>
          <w:szCs w:val="26"/>
        </w:rPr>
        <w:t>;</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lastRenderedPageBreak/>
        <w:t>3. Количество мест концентрации дорожно-транспортных происшествий (аварийно-опасных участков) на дорожной сети Калужской области, шт.;</w:t>
      </w:r>
    </w:p>
    <w:p w:rsidR="00510472" w:rsidRDefault="00510472" w:rsidP="006E7824">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4. Количество мест концентрации дорожно-транспортных происшествий (аварийно-опасных участков) на дорожной сети Калужской области,%.</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2.4</w:t>
      </w:r>
      <w:proofErr w:type="gramStart"/>
      <w:r>
        <w:rPr>
          <w:rFonts w:ascii="Times New Roman" w:hAnsi="Times New Roman"/>
          <w:color w:val="000000"/>
          <w:sz w:val="26"/>
          <w:szCs w:val="26"/>
        </w:rPr>
        <w:t xml:space="preserve"> Н</w:t>
      </w:r>
      <w:proofErr w:type="gramEnd"/>
      <w:r>
        <w:rPr>
          <w:rFonts w:ascii="Times New Roman" w:hAnsi="Times New Roman"/>
          <w:color w:val="000000"/>
          <w:sz w:val="26"/>
          <w:szCs w:val="26"/>
        </w:rPr>
        <w:t>е выполнены запланированные значения по следующим индикаторам:</w:t>
      </w:r>
    </w:p>
    <w:p w:rsidR="00510472" w:rsidRDefault="00510472" w:rsidP="00EB41CC">
      <w:pPr>
        <w:widowControl w:val="0"/>
        <w:autoSpaceDE w:val="0"/>
        <w:autoSpaceDN w:val="0"/>
        <w:adjustRightInd w:val="0"/>
        <w:spacing w:after="0" w:line="240" w:lineRule="auto"/>
        <w:ind w:firstLine="568"/>
        <w:jc w:val="both"/>
        <w:rPr>
          <w:rFonts w:ascii="Times New Roman" w:hAnsi="Times New Roman"/>
          <w:color w:val="000000"/>
          <w:sz w:val="26"/>
          <w:szCs w:val="26"/>
        </w:rPr>
      </w:pPr>
      <w:r>
        <w:rPr>
          <w:rFonts w:ascii="Times New Roman" w:hAnsi="Times New Roman"/>
          <w:color w:val="000000"/>
          <w:sz w:val="26"/>
          <w:szCs w:val="26"/>
        </w:rPr>
        <w:t xml:space="preserve">1. Доля автомобильных дорог федерального и регионального значения, работающих в режиме перегрузки,%, </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xml:space="preserve">Не достигнуто в </w:t>
      </w:r>
      <w:r w:rsidRPr="006E7824">
        <w:rPr>
          <w:rFonts w:ascii="Times New Roman" w:hAnsi="Times New Roman"/>
          <w:iCs/>
          <w:sz w:val="26"/>
          <w:szCs w:val="26"/>
        </w:rPr>
        <w:t>связи с уменьшением протяженности автомобильных дорог регионального и межмуниципального значения</w:t>
      </w:r>
      <w:r>
        <w:rPr>
          <w:rFonts w:ascii="Times New Roman" w:hAnsi="Times New Roman"/>
          <w:iCs/>
          <w:sz w:val="26"/>
          <w:szCs w:val="26"/>
        </w:rPr>
        <w:t>.</w:t>
      </w:r>
    </w:p>
    <w:p w:rsidR="00510472" w:rsidRDefault="00510472" w:rsidP="006E7824">
      <w:pPr>
        <w:widowControl w:val="0"/>
        <w:autoSpaceDE w:val="0"/>
        <w:autoSpaceDN w:val="0"/>
        <w:adjustRightInd w:val="0"/>
        <w:spacing w:after="0" w:line="240" w:lineRule="auto"/>
        <w:ind w:firstLine="568"/>
        <w:jc w:val="both"/>
        <w:rPr>
          <w:rFonts w:ascii="Arial" w:hAnsi="Arial" w:cs="Arial"/>
          <w:sz w:val="24"/>
          <w:szCs w:val="24"/>
        </w:rPr>
      </w:pPr>
      <w:r w:rsidRPr="004B1DC8">
        <w:rPr>
          <w:rFonts w:ascii="Times New Roman" w:hAnsi="Times New Roman"/>
          <w:bCs/>
          <w:color w:val="FF0000"/>
          <w:sz w:val="26"/>
          <w:szCs w:val="26"/>
        </w:rPr>
        <w:tab/>
      </w:r>
      <w:r>
        <w:rPr>
          <w:rFonts w:ascii="Times New Roman" w:hAnsi="Times New Roman"/>
          <w:b/>
          <w:bCs/>
          <w:color w:val="000000"/>
          <w:sz w:val="26"/>
          <w:szCs w:val="26"/>
        </w:rPr>
        <w:t>3. Перечень контрольных событий, выполненных и не выполненных (с указанием причин) в установленные сроки</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«Контрольные события не предусмотрены»</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b/>
          <w:bCs/>
          <w:color w:val="000000"/>
          <w:sz w:val="26"/>
          <w:szCs w:val="26"/>
        </w:rPr>
        <w:t>4. Анализ факторов, повлиявших на ход реализации государственной программы</w:t>
      </w:r>
    </w:p>
    <w:p w:rsidR="00510472" w:rsidRPr="006E7824" w:rsidRDefault="00510472" w:rsidP="004B1DC8">
      <w:pPr>
        <w:widowControl w:val="0"/>
        <w:autoSpaceDE w:val="0"/>
        <w:autoSpaceDN w:val="0"/>
        <w:adjustRightInd w:val="0"/>
        <w:spacing w:after="0" w:line="240" w:lineRule="auto"/>
        <w:ind w:firstLine="568"/>
        <w:jc w:val="both"/>
        <w:rPr>
          <w:rFonts w:ascii="Times New Roman" w:hAnsi="Times New Roman"/>
          <w:i/>
          <w:sz w:val="26"/>
          <w:szCs w:val="26"/>
        </w:rPr>
      </w:pPr>
      <w:r w:rsidRPr="006E7824">
        <w:rPr>
          <w:rFonts w:ascii="Times New Roman" w:hAnsi="Times New Roman"/>
          <w:i/>
          <w:sz w:val="26"/>
          <w:szCs w:val="26"/>
        </w:rPr>
        <w:t>Факторы, положительно повлиявшие на ход реализации государственной программы.</w:t>
      </w:r>
    </w:p>
    <w:p w:rsidR="00510472" w:rsidRPr="006E7824" w:rsidRDefault="00510472" w:rsidP="004B1DC8">
      <w:pPr>
        <w:widowControl w:val="0"/>
        <w:autoSpaceDE w:val="0"/>
        <w:autoSpaceDN w:val="0"/>
        <w:adjustRightInd w:val="0"/>
        <w:spacing w:after="0" w:line="240" w:lineRule="auto"/>
        <w:ind w:firstLine="568"/>
        <w:jc w:val="both"/>
        <w:rPr>
          <w:rFonts w:ascii="YS Text" w:hAnsi="YS Text"/>
          <w:sz w:val="26"/>
          <w:szCs w:val="26"/>
        </w:rPr>
      </w:pPr>
      <w:r w:rsidRPr="006E7824">
        <w:rPr>
          <w:rFonts w:ascii="YS Text" w:hAnsi="YS Text"/>
          <w:sz w:val="26"/>
          <w:szCs w:val="26"/>
        </w:rPr>
        <w:t>Финансирование мероприятий дорожного комплекса напрямую связано с плановыми показателями доходов Дорожного фонда Калужской области. Программа дорожных работ на 20</w:t>
      </w:r>
      <w:r w:rsidRPr="006E7824">
        <w:rPr>
          <w:sz w:val="26"/>
          <w:szCs w:val="26"/>
        </w:rPr>
        <w:t>20</w:t>
      </w:r>
      <w:r w:rsidRPr="006E7824">
        <w:rPr>
          <w:rFonts w:ascii="YS Text" w:hAnsi="YS Text"/>
          <w:sz w:val="26"/>
          <w:szCs w:val="26"/>
        </w:rPr>
        <w:t xml:space="preserve"> год сформирована с учетом объемов финансирования программных мероприятий, утвержденных Законом Калужской области «Об областном бюджете на 2020 год и на плановый период </w:t>
      </w:r>
      <w:r w:rsidRPr="006E7824">
        <w:rPr>
          <w:rFonts w:ascii="Times New Roman" w:hAnsi="Times New Roman"/>
          <w:sz w:val="26"/>
          <w:szCs w:val="26"/>
        </w:rPr>
        <w:t>2021 и 2022 годов</w:t>
      </w:r>
      <w:r w:rsidRPr="006E7824">
        <w:rPr>
          <w:rFonts w:ascii="YS Text" w:hAnsi="YS Text"/>
          <w:sz w:val="26"/>
          <w:szCs w:val="26"/>
        </w:rPr>
        <w:t>».</w:t>
      </w:r>
    </w:p>
    <w:p w:rsidR="00510472" w:rsidRPr="006E7824" w:rsidRDefault="00510472" w:rsidP="004B1DC8">
      <w:pPr>
        <w:widowControl w:val="0"/>
        <w:autoSpaceDE w:val="0"/>
        <w:autoSpaceDN w:val="0"/>
        <w:adjustRightInd w:val="0"/>
        <w:spacing w:after="0" w:line="240" w:lineRule="auto"/>
        <w:ind w:firstLine="568"/>
        <w:jc w:val="both"/>
        <w:rPr>
          <w:rFonts w:ascii="YS Text" w:hAnsi="YS Text"/>
          <w:sz w:val="26"/>
          <w:szCs w:val="26"/>
        </w:rPr>
      </w:pPr>
      <w:r w:rsidRPr="006E7824">
        <w:rPr>
          <w:rFonts w:ascii="YS Text" w:hAnsi="YS Text"/>
          <w:sz w:val="26"/>
          <w:szCs w:val="26"/>
        </w:rPr>
        <w:t xml:space="preserve">Значительный вклад в формирование регионального дорожного фонда и развитие дорожной сети оказывает финансовая поддержка из федерального бюджета, в виде предоставления субсидий и иных межбюджетных трансфертов. </w:t>
      </w:r>
    </w:p>
    <w:p w:rsidR="00510472" w:rsidRPr="006E7824" w:rsidRDefault="00510472" w:rsidP="004B1DC8">
      <w:pPr>
        <w:widowControl w:val="0"/>
        <w:autoSpaceDE w:val="0"/>
        <w:autoSpaceDN w:val="0"/>
        <w:adjustRightInd w:val="0"/>
        <w:spacing w:after="0" w:line="240" w:lineRule="auto"/>
        <w:ind w:firstLine="568"/>
        <w:jc w:val="both"/>
        <w:rPr>
          <w:rFonts w:ascii="Times New Roman" w:hAnsi="Times New Roman"/>
          <w:i/>
          <w:iCs/>
          <w:sz w:val="26"/>
          <w:szCs w:val="26"/>
        </w:rPr>
      </w:pPr>
      <w:r w:rsidRPr="006E7824">
        <w:rPr>
          <w:rFonts w:ascii="Times New Roman" w:hAnsi="Times New Roman"/>
          <w:i/>
          <w:sz w:val="26"/>
          <w:szCs w:val="26"/>
        </w:rPr>
        <w:t>Факторы, отрицательно повлиявшие на ход реализации государственной программы.</w:t>
      </w:r>
    </w:p>
    <w:p w:rsidR="00510472" w:rsidRPr="00B00D2C" w:rsidRDefault="00510472" w:rsidP="004B1DC8">
      <w:pPr>
        <w:widowControl w:val="0"/>
        <w:autoSpaceDE w:val="0"/>
        <w:autoSpaceDN w:val="0"/>
        <w:adjustRightInd w:val="0"/>
        <w:spacing w:after="0" w:line="240" w:lineRule="auto"/>
        <w:ind w:firstLine="568"/>
        <w:jc w:val="both"/>
        <w:rPr>
          <w:rFonts w:ascii="Arial" w:hAnsi="Arial" w:cs="Arial"/>
          <w:sz w:val="26"/>
          <w:szCs w:val="26"/>
        </w:rPr>
      </w:pPr>
      <w:r w:rsidRPr="00B00D2C">
        <w:rPr>
          <w:rFonts w:ascii="YS Text" w:hAnsi="YS Text"/>
          <w:sz w:val="26"/>
          <w:szCs w:val="26"/>
        </w:rPr>
        <w:t xml:space="preserve">Безопасность движения на дороге, кроме состояния автомобильных дорог и их оснащения элементами обустройства, напрямую зависит от человеческого фактора. Дорожно-транспортные нарушения являются частой причиной гибели людей. Пренебрежение правилами дорожного движения пешеходами и водителями, невнимательность, время реакции играют важную роль при осуществлении дорожного движения. Также с учетом психофизиологических характеристик водителя автомобиля в период снижения его работоспособности (усталость, стресс) наиболее часто происходят дорожно-транспортные происшествия. Данные факторы оказывают влияние на достижение плановых показателей программы. </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b/>
          <w:bCs/>
          <w:color w:val="000000"/>
          <w:sz w:val="26"/>
          <w:szCs w:val="26"/>
        </w:rPr>
        <w:t>5. Данные об использовании бюджетных ассигнований и средств из иных источников, направленных на реализацию государственной программы, в разрезе программных мероприятий</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xml:space="preserve">Фактическое финансирование программы в 2020 году составило 12689535.452 тыс. руб., в том числе за счет средств: </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xml:space="preserve">   - Дорожный фонд Калужской области, </w:t>
      </w:r>
      <w:proofErr w:type="spellStart"/>
      <w:r>
        <w:rPr>
          <w:rFonts w:ascii="Times New Roman" w:hAnsi="Times New Roman"/>
          <w:color w:val="000000"/>
          <w:sz w:val="26"/>
          <w:szCs w:val="26"/>
        </w:rPr>
        <w:t>фед</w:t>
      </w:r>
      <w:proofErr w:type="spellEnd"/>
      <w:r>
        <w:rPr>
          <w:rFonts w:ascii="Times New Roman" w:hAnsi="Times New Roman"/>
          <w:color w:val="000000"/>
          <w:sz w:val="26"/>
          <w:szCs w:val="26"/>
        </w:rPr>
        <w:t>. бюджет 4610382.216 тыс. руб.;</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xml:space="preserve">   - областного бюджета 72560.273 тыс. руб.;</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xml:space="preserve">   - Дорожный фонд Калужской области, областной бюджет 7858100.638 тыс. руб.;</w:t>
      </w:r>
    </w:p>
    <w:p w:rsidR="00510472" w:rsidRDefault="00510472" w:rsidP="00EB41CC">
      <w:pPr>
        <w:widowControl w:val="0"/>
        <w:autoSpaceDE w:val="0"/>
        <w:autoSpaceDN w:val="0"/>
        <w:adjustRightInd w:val="0"/>
        <w:spacing w:after="0" w:line="240" w:lineRule="auto"/>
        <w:ind w:firstLine="568"/>
        <w:jc w:val="both"/>
        <w:rPr>
          <w:rFonts w:ascii="Times New Roman" w:hAnsi="Times New Roman"/>
          <w:color w:val="000000"/>
          <w:sz w:val="26"/>
          <w:szCs w:val="26"/>
        </w:rPr>
      </w:pPr>
      <w:r>
        <w:rPr>
          <w:rFonts w:ascii="Times New Roman" w:hAnsi="Times New Roman"/>
          <w:color w:val="000000"/>
          <w:sz w:val="26"/>
          <w:szCs w:val="26"/>
        </w:rPr>
        <w:t xml:space="preserve">   - местных бюджетов 148492.325 тыс. руб.</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p>
    <w:p w:rsidR="00510472" w:rsidRPr="0027634F" w:rsidRDefault="00510472" w:rsidP="004B1DC8">
      <w:pPr>
        <w:widowControl w:val="0"/>
        <w:autoSpaceDE w:val="0"/>
        <w:autoSpaceDN w:val="0"/>
        <w:adjustRightInd w:val="0"/>
        <w:spacing w:after="0" w:line="240" w:lineRule="auto"/>
        <w:ind w:firstLine="568"/>
        <w:jc w:val="both"/>
        <w:rPr>
          <w:rFonts w:ascii="Times New Roman" w:hAnsi="Times New Roman"/>
          <w:sz w:val="26"/>
          <w:szCs w:val="26"/>
        </w:rPr>
      </w:pPr>
      <w:r w:rsidRPr="0027634F">
        <w:rPr>
          <w:rFonts w:ascii="Times New Roman" w:hAnsi="Times New Roman"/>
          <w:sz w:val="26"/>
          <w:szCs w:val="26"/>
        </w:rPr>
        <w:t>1. По подпрограмме «Совершенствование и развитие сети автомобильных дорог Калужской области» объем финансирования выполненных работ</w:t>
      </w:r>
      <w:r w:rsidRPr="004B1DC8">
        <w:rPr>
          <w:rFonts w:ascii="Times New Roman" w:hAnsi="Times New Roman"/>
          <w:color w:val="FF0000"/>
          <w:sz w:val="26"/>
          <w:szCs w:val="26"/>
        </w:rPr>
        <w:t xml:space="preserve"> </w:t>
      </w:r>
      <w:r w:rsidRPr="0027634F">
        <w:rPr>
          <w:rFonts w:ascii="Times New Roman" w:hAnsi="Times New Roman"/>
          <w:sz w:val="26"/>
          <w:szCs w:val="26"/>
        </w:rPr>
        <w:t>– 12104226.516 тыс. руб., в том числе:</w:t>
      </w:r>
    </w:p>
    <w:p w:rsidR="00510472" w:rsidRPr="0027634F" w:rsidRDefault="00510472" w:rsidP="004B1DC8">
      <w:pPr>
        <w:widowControl w:val="0"/>
        <w:autoSpaceDE w:val="0"/>
        <w:autoSpaceDN w:val="0"/>
        <w:adjustRightInd w:val="0"/>
        <w:spacing w:after="0" w:line="240" w:lineRule="auto"/>
        <w:ind w:firstLine="568"/>
        <w:jc w:val="both"/>
        <w:rPr>
          <w:rFonts w:ascii="Arial" w:hAnsi="Arial" w:cs="Arial"/>
          <w:sz w:val="24"/>
          <w:szCs w:val="24"/>
        </w:rPr>
      </w:pPr>
      <w:r w:rsidRPr="0027634F">
        <w:rPr>
          <w:rFonts w:ascii="Times New Roman" w:hAnsi="Times New Roman"/>
          <w:sz w:val="26"/>
          <w:szCs w:val="26"/>
        </w:rPr>
        <w:t xml:space="preserve">   - Дорожный фонд Калужской области, федеральный бюджет 4610382.216 тыс. рублей;</w:t>
      </w:r>
    </w:p>
    <w:p w:rsidR="00510472" w:rsidRPr="0027634F" w:rsidRDefault="00510472" w:rsidP="004B1DC8">
      <w:pPr>
        <w:widowControl w:val="0"/>
        <w:autoSpaceDE w:val="0"/>
        <w:autoSpaceDN w:val="0"/>
        <w:adjustRightInd w:val="0"/>
        <w:spacing w:after="0" w:line="240" w:lineRule="auto"/>
        <w:ind w:firstLine="568"/>
        <w:jc w:val="both"/>
        <w:rPr>
          <w:rFonts w:ascii="Arial" w:hAnsi="Arial" w:cs="Arial"/>
          <w:sz w:val="24"/>
          <w:szCs w:val="24"/>
        </w:rPr>
      </w:pPr>
      <w:r w:rsidRPr="0027634F">
        <w:rPr>
          <w:rFonts w:ascii="Times New Roman" w:hAnsi="Times New Roman"/>
          <w:sz w:val="26"/>
          <w:szCs w:val="26"/>
        </w:rPr>
        <w:t xml:space="preserve">   - Дорожный фонд Калужской области, областной бюджет 7345351.975 тыс. </w:t>
      </w:r>
      <w:r w:rsidRPr="0027634F">
        <w:rPr>
          <w:rFonts w:ascii="Times New Roman" w:hAnsi="Times New Roman"/>
          <w:sz w:val="26"/>
          <w:szCs w:val="26"/>
        </w:rPr>
        <w:lastRenderedPageBreak/>
        <w:t>рублей;</w:t>
      </w:r>
    </w:p>
    <w:p w:rsidR="00510472" w:rsidRPr="0027634F" w:rsidRDefault="00510472" w:rsidP="004B1DC8">
      <w:pPr>
        <w:widowControl w:val="0"/>
        <w:autoSpaceDE w:val="0"/>
        <w:autoSpaceDN w:val="0"/>
        <w:adjustRightInd w:val="0"/>
        <w:spacing w:after="0" w:line="240" w:lineRule="auto"/>
        <w:ind w:firstLine="568"/>
        <w:jc w:val="both"/>
        <w:rPr>
          <w:rFonts w:ascii="Times New Roman" w:hAnsi="Times New Roman"/>
          <w:sz w:val="26"/>
          <w:szCs w:val="26"/>
        </w:rPr>
      </w:pPr>
      <w:r w:rsidRPr="0027634F">
        <w:rPr>
          <w:rFonts w:ascii="Times New Roman" w:hAnsi="Times New Roman"/>
          <w:sz w:val="26"/>
          <w:szCs w:val="26"/>
        </w:rPr>
        <w:t xml:space="preserve">   - местных бюджетов 148492.325 тыс. рублей.</w:t>
      </w:r>
    </w:p>
    <w:p w:rsidR="00510472" w:rsidRPr="0027634F" w:rsidRDefault="00510472" w:rsidP="004B1DC8">
      <w:pPr>
        <w:widowControl w:val="0"/>
        <w:autoSpaceDE w:val="0"/>
        <w:autoSpaceDN w:val="0"/>
        <w:adjustRightInd w:val="0"/>
        <w:spacing w:after="0" w:line="240" w:lineRule="auto"/>
        <w:ind w:firstLine="568"/>
        <w:jc w:val="both"/>
        <w:rPr>
          <w:rFonts w:ascii="Arial" w:hAnsi="Arial" w:cs="Arial"/>
          <w:sz w:val="24"/>
          <w:szCs w:val="24"/>
        </w:rPr>
      </w:pPr>
      <w:r w:rsidRPr="0027634F">
        <w:rPr>
          <w:rFonts w:ascii="Times New Roman" w:hAnsi="Times New Roman"/>
          <w:sz w:val="26"/>
          <w:szCs w:val="26"/>
        </w:rPr>
        <w:t>Наибольший объем средств направлен на реализацию следующих основных  мероприятий:</w:t>
      </w:r>
    </w:p>
    <w:p w:rsidR="00510472" w:rsidRPr="004B1DC8" w:rsidRDefault="00510472" w:rsidP="004B1DC8">
      <w:pPr>
        <w:pStyle w:val="a3"/>
        <w:tabs>
          <w:tab w:val="left" w:pos="120"/>
        </w:tabs>
        <w:rPr>
          <w:color w:val="FF0000"/>
          <w:szCs w:val="26"/>
        </w:rPr>
      </w:pPr>
      <w:r w:rsidRPr="004B1DC8">
        <w:rPr>
          <w:color w:val="FF0000"/>
          <w:szCs w:val="26"/>
        </w:rPr>
        <w:tab/>
      </w:r>
      <w:r w:rsidRPr="004B1DC8">
        <w:rPr>
          <w:color w:val="FF0000"/>
          <w:szCs w:val="26"/>
        </w:rPr>
        <w:tab/>
      </w:r>
      <w:r w:rsidRPr="006021DD">
        <w:rPr>
          <w:szCs w:val="26"/>
        </w:rPr>
        <w:t>- дорожная сеть – 7488303.973 тыс. рублей, в том числе 3055541.651 тыс. рублей – за счет средств Дорожного фонда Калужской области,</w:t>
      </w:r>
      <w:r w:rsidRPr="004B1DC8">
        <w:rPr>
          <w:color w:val="FF0000"/>
          <w:szCs w:val="26"/>
        </w:rPr>
        <w:t xml:space="preserve"> </w:t>
      </w:r>
      <w:r w:rsidRPr="006021DD">
        <w:rPr>
          <w:szCs w:val="26"/>
        </w:rPr>
        <w:t>4394449.570 тыс. рублей – за счет средств федерального бюджета, 38312.752 тыс. рублей - за счет средств местных бюджетов (61,9 % от объема финансирования подпрограммы);</w:t>
      </w:r>
    </w:p>
    <w:p w:rsidR="00510472" w:rsidRPr="004B1DC8" w:rsidRDefault="00510472" w:rsidP="004B1DC8">
      <w:pPr>
        <w:pStyle w:val="a3"/>
        <w:tabs>
          <w:tab w:val="left" w:pos="120"/>
        </w:tabs>
        <w:rPr>
          <w:color w:val="FF0000"/>
          <w:szCs w:val="26"/>
        </w:rPr>
      </w:pPr>
      <w:r w:rsidRPr="004B1DC8">
        <w:rPr>
          <w:color w:val="FF0000"/>
          <w:szCs w:val="26"/>
        </w:rPr>
        <w:tab/>
      </w:r>
      <w:r w:rsidRPr="004B1DC8">
        <w:rPr>
          <w:color w:val="FF0000"/>
          <w:szCs w:val="26"/>
        </w:rPr>
        <w:tab/>
      </w:r>
      <w:r w:rsidRPr="0027634F">
        <w:rPr>
          <w:szCs w:val="26"/>
        </w:rPr>
        <w:t>- содержание автомобильных дорог общего пользования регионального  или межмуниципального значения и искусственных дорожных сооружений на них –</w:t>
      </w:r>
      <w:r w:rsidRPr="004B1DC8">
        <w:rPr>
          <w:color w:val="FF0000"/>
          <w:szCs w:val="26"/>
        </w:rPr>
        <w:t xml:space="preserve">        </w:t>
      </w:r>
      <w:r w:rsidRPr="006021DD">
        <w:rPr>
          <w:szCs w:val="26"/>
        </w:rPr>
        <w:t>2 111 053.797 тыс. рублей – за счет средств Дорожного фонда Калужской области (17,4 % от объема финансирования подпрограммы);</w:t>
      </w:r>
    </w:p>
    <w:p w:rsidR="00510472" w:rsidRPr="0027634F" w:rsidRDefault="00510472" w:rsidP="004B1DC8">
      <w:pPr>
        <w:pStyle w:val="a3"/>
        <w:tabs>
          <w:tab w:val="left" w:pos="120"/>
        </w:tabs>
        <w:rPr>
          <w:szCs w:val="26"/>
        </w:rPr>
      </w:pPr>
      <w:r w:rsidRPr="004B1DC8">
        <w:rPr>
          <w:color w:val="FF0000"/>
          <w:szCs w:val="26"/>
        </w:rPr>
        <w:tab/>
      </w:r>
      <w:r w:rsidRPr="004B1DC8">
        <w:rPr>
          <w:color w:val="FF0000"/>
          <w:szCs w:val="26"/>
        </w:rPr>
        <w:tab/>
      </w:r>
      <w:proofErr w:type="gramStart"/>
      <w:r w:rsidRPr="0027634F">
        <w:rPr>
          <w:szCs w:val="26"/>
        </w:rPr>
        <w:t>- оказание государственной поддержки органам местного самоуправления на  мероприятия по дорожному хозяйству в рамках муниципальных дорожных фондов</w:t>
      </w:r>
      <w:r>
        <w:rPr>
          <w:szCs w:val="26"/>
        </w:rPr>
        <w:t xml:space="preserve"> за счет предоставления межбюджетных субсидий</w:t>
      </w:r>
      <w:r w:rsidRPr="0027634F">
        <w:rPr>
          <w:szCs w:val="26"/>
        </w:rPr>
        <w:t xml:space="preserve"> –</w:t>
      </w:r>
      <w:r>
        <w:rPr>
          <w:szCs w:val="26"/>
        </w:rPr>
        <w:t xml:space="preserve"> </w:t>
      </w:r>
      <w:r w:rsidRPr="006021DD">
        <w:rPr>
          <w:szCs w:val="26"/>
        </w:rPr>
        <w:t>1351860.544 тыс. рублей, в том числе</w:t>
      </w:r>
      <w:r w:rsidRPr="004B1DC8">
        <w:rPr>
          <w:color w:val="FF0000"/>
          <w:szCs w:val="26"/>
        </w:rPr>
        <w:t xml:space="preserve"> </w:t>
      </w:r>
      <w:r w:rsidRPr="006021DD">
        <w:rPr>
          <w:szCs w:val="26"/>
        </w:rPr>
        <w:t>1248757.989 тыс. рублей – за счет средств Дорожного фонда Калужской области и</w:t>
      </w:r>
      <w:r w:rsidRPr="004B1DC8">
        <w:rPr>
          <w:color w:val="FF0000"/>
          <w:szCs w:val="26"/>
        </w:rPr>
        <w:t xml:space="preserve"> </w:t>
      </w:r>
      <w:r w:rsidRPr="006021DD">
        <w:rPr>
          <w:szCs w:val="26"/>
        </w:rPr>
        <w:t>103102.555 тыс. рублей – за счет средств местных бюджетов (11,2 %</w:t>
      </w:r>
      <w:r w:rsidRPr="004B1DC8">
        <w:rPr>
          <w:color w:val="FF0000"/>
          <w:szCs w:val="26"/>
        </w:rPr>
        <w:t xml:space="preserve"> </w:t>
      </w:r>
      <w:r w:rsidRPr="006021DD">
        <w:rPr>
          <w:szCs w:val="26"/>
        </w:rPr>
        <w:t>от объема финансирования подпрограммы).</w:t>
      </w:r>
      <w:proofErr w:type="gramEnd"/>
      <w:r w:rsidRPr="004B1DC8">
        <w:rPr>
          <w:color w:val="FF0000"/>
          <w:szCs w:val="26"/>
        </w:rPr>
        <w:t xml:space="preserve"> </w:t>
      </w:r>
      <w:r w:rsidRPr="0027634F">
        <w:rPr>
          <w:szCs w:val="26"/>
        </w:rPr>
        <w:t xml:space="preserve">Средства Дорожного фонда Калужской области направляются на реализацию данного мероприятия при условии финансирования из местных бюджетов.    </w:t>
      </w:r>
    </w:p>
    <w:p w:rsidR="00510472" w:rsidRPr="006021DD" w:rsidRDefault="00510472" w:rsidP="004B1DC8">
      <w:pPr>
        <w:pStyle w:val="a3"/>
        <w:tabs>
          <w:tab w:val="left" w:pos="120"/>
        </w:tabs>
        <w:rPr>
          <w:szCs w:val="26"/>
        </w:rPr>
      </w:pPr>
      <w:r w:rsidRPr="004B1DC8">
        <w:rPr>
          <w:bCs/>
          <w:color w:val="FF0000"/>
          <w:szCs w:val="26"/>
        </w:rPr>
        <w:tab/>
      </w:r>
      <w:r w:rsidRPr="004B1DC8">
        <w:rPr>
          <w:bCs/>
          <w:color w:val="FF0000"/>
          <w:szCs w:val="26"/>
        </w:rPr>
        <w:tab/>
      </w:r>
      <w:r w:rsidRPr="0027634F">
        <w:rPr>
          <w:bCs/>
          <w:szCs w:val="26"/>
        </w:rPr>
        <w:t>2</w:t>
      </w:r>
      <w:r w:rsidRPr="0027634F">
        <w:rPr>
          <w:szCs w:val="26"/>
        </w:rPr>
        <w:t>. По подпрограмме «Повышение безопасности дорожного движения в Калужской области» объем финансирования выполненных работ за счет средств областного бюджета-</w:t>
      </w:r>
      <w:r w:rsidRPr="004B1DC8">
        <w:rPr>
          <w:color w:val="FF0000"/>
          <w:szCs w:val="26"/>
        </w:rPr>
        <w:t xml:space="preserve"> </w:t>
      </w:r>
      <w:r w:rsidRPr="006521C1">
        <w:rPr>
          <w:szCs w:val="26"/>
        </w:rPr>
        <w:t>535168.191 тыс</w:t>
      </w:r>
      <w:r w:rsidRPr="006021DD">
        <w:rPr>
          <w:szCs w:val="26"/>
        </w:rPr>
        <w:t>. рублей, в том числе за счет средств:</w:t>
      </w:r>
    </w:p>
    <w:p w:rsidR="00510472" w:rsidRPr="006021DD" w:rsidRDefault="00510472" w:rsidP="004B1DC8">
      <w:pPr>
        <w:widowControl w:val="0"/>
        <w:autoSpaceDE w:val="0"/>
        <w:autoSpaceDN w:val="0"/>
        <w:adjustRightInd w:val="0"/>
        <w:spacing w:after="0" w:line="240" w:lineRule="auto"/>
        <w:ind w:firstLine="568"/>
        <w:jc w:val="both"/>
        <w:rPr>
          <w:rFonts w:ascii="Arial" w:hAnsi="Arial" w:cs="Arial"/>
          <w:sz w:val="24"/>
          <w:szCs w:val="24"/>
        </w:rPr>
      </w:pPr>
      <w:r w:rsidRPr="006021DD">
        <w:rPr>
          <w:rFonts w:ascii="Times New Roman" w:hAnsi="Times New Roman"/>
          <w:sz w:val="26"/>
          <w:szCs w:val="26"/>
        </w:rPr>
        <w:t>- областного бюджета</w:t>
      </w:r>
      <w:r w:rsidRPr="004B1DC8">
        <w:rPr>
          <w:rFonts w:ascii="Times New Roman" w:hAnsi="Times New Roman"/>
          <w:color w:val="FF0000"/>
          <w:sz w:val="26"/>
          <w:szCs w:val="26"/>
        </w:rPr>
        <w:t xml:space="preserve"> </w:t>
      </w:r>
      <w:r w:rsidRPr="006021DD">
        <w:rPr>
          <w:rFonts w:ascii="Times New Roman" w:hAnsi="Times New Roman"/>
          <w:sz w:val="26"/>
          <w:szCs w:val="26"/>
        </w:rPr>
        <w:t>22419.528 тыс. рублей;</w:t>
      </w:r>
    </w:p>
    <w:p w:rsidR="00510472" w:rsidRPr="004B1DC8" w:rsidRDefault="00510472" w:rsidP="004B1DC8">
      <w:pPr>
        <w:widowControl w:val="0"/>
        <w:autoSpaceDE w:val="0"/>
        <w:autoSpaceDN w:val="0"/>
        <w:adjustRightInd w:val="0"/>
        <w:spacing w:after="0" w:line="240" w:lineRule="auto"/>
        <w:ind w:firstLine="568"/>
        <w:jc w:val="both"/>
        <w:rPr>
          <w:rFonts w:ascii="Times New Roman" w:hAnsi="Times New Roman"/>
          <w:color w:val="FF0000"/>
          <w:sz w:val="26"/>
          <w:szCs w:val="26"/>
        </w:rPr>
      </w:pPr>
      <w:r w:rsidRPr="006021DD">
        <w:rPr>
          <w:rFonts w:ascii="Times New Roman" w:hAnsi="Times New Roman"/>
          <w:sz w:val="26"/>
          <w:szCs w:val="26"/>
        </w:rPr>
        <w:t>- Дорожный фонд Калужской области, областной бюджет</w:t>
      </w:r>
      <w:r w:rsidRPr="004B1DC8">
        <w:rPr>
          <w:rFonts w:ascii="Times New Roman" w:hAnsi="Times New Roman"/>
          <w:color w:val="FF0000"/>
          <w:sz w:val="26"/>
          <w:szCs w:val="26"/>
        </w:rPr>
        <w:t xml:space="preserve"> </w:t>
      </w:r>
      <w:r w:rsidRPr="006021DD">
        <w:rPr>
          <w:rFonts w:ascii="Times New Roman" w:hAnsi="Times New Roman"/>
          <w:sz w:val="26"/>
          <w:szCs w:val="26"/>
        </w:rPr>
        <w:t>304114.839 тыс. рублей.</w:t>
      </w:r>
    </w:p>
    <w:p w:rsidR="00510472" w:rsidRPr="0027634F" w:rsidRDefault="00510472" w:rsidP="004B1DC8">
      <w:pPr>
        <w:widowControl w:val="0"/>
        <w:autoSpaceDE w:val="0"/>
        <w:autoSpaceDN w:val="0"/>
        <w:adjustRightInd w:val="0"/>
        <w:spacing w:after="0" w:line="240" w:lineRule="auto"/>
        <w:ind w:firstLine="568"/>
        <w:jc w:val="both"/>
        <w:rPr>
          <w:rFonts w:ascii="Arial" w:hAnsi="Arial" w:cs="Arial"/>
          <w:sz w:val="24"/>
          <w:szCs w:val="24"/>
        </w:rPr>
      </w:pPr>
      <w:r w:rsidRPr="0027634F">
        <w:rPr>
          <w:rFonts w:ascii="Times New Roman" w:hAnsi="Times New Roman"/>
          <w:sz w:val="26"/>
          <w:szCs w:val="26"/>
        </w:rPr>
        <w:t>Наибольший объем средств направлен на реализацию следующих основных  мероприятий:</w:t>
      </w:r>
    </w:p>
    <w:p w:rsidR="00510472" w:rsidRPr="006021DD" w:rsidRDefault="00510472" w:rsidP="004B1DC8">
      <w:pPr>
        <w:pStyle w:val="a3"/>
        <w:tabs>
          <w:tab w:val="left" w:pos="120"/>
        </w:tabs>
        <w:rPr>
          <w:szCs w:val="26"/>
        </w:rPr>
      </w:pPr>
      <w:r w:rsidRPr="004B1DC8">
        <w:rPr>
          <w:bCs/>
          <w:color w:val="FF0000"/>
          <w:szCs w:val="26"/>
        </w:rPr>
        <w:tab/>
      </w:r>
      <w:r w:rsidRPr="004B1DC8">
        <w:rPr>
          <w:bCs/>
          <w:color w:val="FF0000"/>
          <w:szCs w:val="26"/>
        </w:rPr>
        <w:tab/>
      </w:r>
      <w:r w:rsidRPr="0027634F">
        <w:rPr>
          <w:bCs/>
          <w:szCs w:val="26"/>
        </w:rPr>
        <w:t xml:space="preserve">- общесистемные мера развития дорожного </w:t>
      </w:r>
      <w:r w:rsidRPr="006021DD">
        <w:rPr>
          <w:bCs/>
          <w:szCs w:val="26"/>
        </w:rPr>
        <w:t>хозяйства 67368.115</w:t>
      </w:r>
      <w:r w:rsidRPr="006021DD">
        <w:rPr>
          <w:szCs w:val="26"/>
        </w:rPr>
        <w:t xml:space="preserve"> тыс. рублей</w:t>
      </w:r>
      <w:r w:rsidRPr="004B1DC8">
        <w:rPr>
          <w:color w:val="FF0000"/>
          <w:szCs w:val="26"/>
        </w:rPr>
        <w:t xml:space="preserve">          </w:t>
      </w:r>
      <w:r w:rsidRPr="006521C1">
        <w:rPr>
          <w:szCs w:val="26"/>
        </w:rPr>
        <w:t>(12,6 % от</w:t>
      </w:r>
      <w:r w:rsidRPr="006021DD">
        <w:rPr>
          <w:szCs w:val="26"/>
        </w:rPr>
        <w:t xml:space="preserve"> объема выполненных работ по подпрограмме);</w:t>
      </w:r>
    </w:p>
    <w:p w:rsidR="00510472" w:rsidRDefault="00510472" w:rsidP="006521C1">
      <w:pPr>
        <w:pStyle w:val="a3"/>
        <w:tabs>
          <w:tab w:val="left" w:pos="120"/>
        </w:tabs>
        <w:rPr>
          <w:rFonts w:ascii="Arial" w:hAnsi="Arial" w:cs="Arial"/>
          <w:sz w:val="24"/>
        </w:rPr>
      </w:pPr>
      <w:r w:rsidRPr="006021DD">
        <w:rPr>
          <w:szCs w:val="26"/>
        </w:rPr>
        <w:tab/>
      </w:r>
      <w:r w:rsidRPr="006021DD">
        <w:rPr>
          <w:szCs w:val="26"/>
        </w:rPr>
        <w:tab/>
        <w:t>-</w:t>
      </w:r>
      <w:r w:rsidRPr="006021DD">
        <w:rPr>
          <w:bCs/>
          <w:szCs w:val="26"/>
        </w:rPr>
        <w:t xml:space="preserve"> безопасность дорожного движения</w:t>
      </w:r>
      <w:r w:rsidRPr="004B1DC8">
        <w:rPr>
          <w:bCs/>
          <w:color w:val="FF0000"/>
          <w:szCs w:val="26"/>
        </w:rPr>
        <w:t xml:space="preserve"> </w:t>
      </w:r>
      <w:r w:rsidRPr="006521C1">
        <w:rPr>
          <w:szCs w:val="26"/>
        </w:rPr>
        <w:t>– 259166.252 тыс. рублей (48,4 % от объема</w:t>
      </w:r>
      <w:r w:rsidRPr="006021DD">
        <w:rPr>
          <w:szCs w:val="26"/>
        </w:rPr>
        <w:t xml:space="preserve"> выполненных работ по подпрограмме).</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i/>
          <w:iCs/>
          <w:color w:val="000000"/>
          <w:sz w:val="26"/>
          <w:szCs w:val="26"/>
        </w:rPr>
        <w:t>Данные об использовании бюджетных и иных средств на реализацию мероприятий государственной программы в рамках подпрограмм представлены в таблице № 2.</w:t>
      </w:r>
    </w:p>
    <w:p w:rsidR="00510472" w:rsidRDefault="00510472" w:rsidP="004B1DC8">
      <w:pPr>
        <w:pStyle w:val="a3"/>
        <w:tabs>
          <w:tab w:val="left" w:pos="120"/>
        </w:tabs>
        <w:rPr>
          <w:rFonts w:ascii="Arial" w:hAnsi="Arial" w:cs="Arial"/>
          <w:sz w:val="24"/>
        </w:rPr>
      </w:pPr>
      <w:r>
        <w:rPr>
          <w:color w:val="FF0000"/>
          <w:szCs w:val="26"/>
        </w:rPr>
        <w:t xml:space="preserve">     </w:t>
      </w:r>
      <w:r>
        <w:rPr>
          <w:b/>
          <w:bCs/>
          <w:color w:val="000000"/>
          <w:szCs w:val="26"/>
        </w:rPr>
        <w:t xml:space="preserve">6. Оценка эффективности реализации государственной программы </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В соответствии с Порядком проведения оценки эффективности реализации государственных программ Калужской области (постановление Правительства Калужской области от 17.07.2013 № 366) в 2020 году реализация государственной программы Калужской области «Развитие дорожного хозяйства Калужской области» характеризуется высоким уровнем эффективности – 97,6 %, в том числе реализация подпрограмм характеризуется:</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xml:space="preserve">   - высоким уровнем эффективности - 1 подпрограмма, в том числе:</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xml:space="preserve">      - «Совершенствование и развитие сети автомобильных дорог Калужской области» (100%).</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xml:space="preserve">   - удовлетворительным уровнем - 1 подпрограмма, в том числе:</w:t>
      </w:r>
    </w:p>
    <w:p w:rsidR="00510472" w:rsidRDefault="00510472" w:rsidP="00EB41C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xml:space="preserve">      - «Повышение безопасности дорожного движения в Калужской области» (91,2%).</w:t>
      </w:r>
    </w:p>
    <w:p w:rsidR="004B1DC8" w:rsidRPr="0027634F" w:rsidRDefault="004B1DC8" w:rsidP="004B1DC8">
      <w:pPr>
        <w:widowControl w:val="0"/>
        <w:autoSpaceDE w:val="0"/>
        <w:autoSpaceDN w:val="0"/>
        <w:adjustRightInd w:val="0"/>
        <w:spacing w:after="0" w:line="240" w:lineRule="auto"/>
        <w:ind w:firstLine="568"/>
        <w:jc w:val="both"/>
        <w:rPr>
          <w:rFonts w:ascii="Arial" w:hAnsi="Arial" w:cs="Arial"/>
          <w:sz w:val="24"/>
          <w:szCs w:val="24"/>
        </w:rPr>
      </w:pPr>
      <w:r w:rsidRPr="0027634F">
        <w:rPr>
          <w:rFonts w:ascii="Times New Roman" w:hAnsi="Times New Roman"/>
          <w:sz w:val="26"/>
          <w:szCs w:val="26"/>
        </w:rPr>
        <w:t>Причинами невыполнения ожидаемых результатов реализации мероприятий государственной программы, повлиявшими на показатель уровня её эффективности, стало:</w:t>
      </w:r>
    </w:p>
    <w:p w:rsidR="004B1DC8" w:rsidRPr="0027634F" w:rsidRDefault="004B1DC8" w:rsidP="004B1DC8">
      <w:pPr>
        <w:widowControl w:val="0"/>
        <w:autoSpaceDE w:val="0"/>
        <w:autoSpaceDN w:val="0"/>
        <w:adjustRightInd w:val="0"/>
        <w:spacing w:after="0" w:line="240" w:lineRule="auto"/>
        <w:ind w:firstLine="568"/>
        <w:jc w:val="both"/>
        <w:rPr>
          <w:rFonts w:ascii="Times New Roman" w:hAnsi="Times New Roman"/>
          <w:sz w:val="26"/>
          <w:szCs w:val="26"/>
        </w:rPr>
      </w:pPr>
      <w:r w:rsidRPr="0027634F">
        <w:rPr>
          <w:rFonts w:ascii="Times New Roman" w:hAnsi="Times New Roman"/>
          <w:sz w:val="26"/>
          <w:szCs w:val="26"/>
        </w:rPr>
        <w:t xml:space="preserve"> - нарушение подрядными организациями сроков производства работ, установленных государственными и  муниципальными контрактами;   </w:t>
      </w:r>
    </w:p>
    <w:p w:rsidR="004B1DC8" w:rsidRPr="0027634F" w:rsidRDefault="004B1DC8" w:rsidP="004B1DC8">
      <w:pPr>
        <w:widowControl w:val="0"/>
        <w:autoSpaceDE w:val="0"/>
        <w:autoSpaceDN w:val="0"/>
        <w:adjustRightInd w:val="0"/>
        <w:spacing w:after="0" w:line="240" w:lineRule="auto"/>
        <w:ind w:firstLine="568"/>
        <w:jc w:val="both"/>
        <w:rPr>
          <w:rFonts w:ascii="Times New Roman" w:hAnsi="Times New Roman"/>
          <w:sz w:val="26"/>
          <w:szCs w:val="26"/>
        </w:rPr>
      </w:pPr>
      <w:r w:rsidRPr="0027634F">
        <w:rPr>
          <w:rFonts w:ascii="Times New Roman" w:hAnsi="Times New Roman"/>
          <w:sz w:val="26"/>
          <w:szCs w:val="26"/>
        </w:rPr>
        <w:lastRenderedPageBreak/>
        <w:t xml:space="preserve"> - плохая различимость дорожной разметки, в том числе в зимний период (по количеству дорожно-транспортных происшествий из-за сопутствующих дорожных условий на автодорогах общего пользования).</w:t>
      </w:r>
    </w:p>
    <w:p w:rsidR="004B1DC8" w:rsidRPr="0027634F" w:rsidRDefault="004B1DC8" w:rsidP="004B1DC8">
      <w:pPr>
        <w:widowControl w:val="0"/>
        <w:autoSpaceDE w:val="0"/>
        <w:autoSpaceDN w:val="0"/>
        <w:adjustRightInd w:val="0"/>
        <w:spacing w:after="0" w:line="240" w:lineRule="auto"/>
        <w:ind w:firstLine="568"/>
        <w:jc w:val="both"/>
        <w:rPr>
          <w:rFonts w:ascii="Times New Roman" w:hAnsi="Times New Roman"/>
          <w:sz w:val="26"/>
          <w:szCs w:val="26"/>
        </w:rPr>
      </w:pPr>
      <w:r w:rsidRPr="0027634F">
        <w:rPr>
          <w:rFonts w:ascii="YS Text" w:hAnsi="YS Text"/>
          <w:sz w:val="26"/>
          <w:szCs w:val="26"/>
        </w:rPr>
        <w:t>В целях дальнейшего предупреждения невыполнения запланированных результатов к подрядным организациям применяются меры по взысканию штрафных санкций за  нарушение условий заключенных контрактов, на автодорогах общего пользования регионального или межмуниципального значения процедуры по определению подрядной организации на выполнение работ по нанесению дорожной разметки проводятся  заблаговременно.</w:t>
      </w:r>
    </w:p>
    <w:p w:rsidR="004B1DC8" w:rsidRPr="0027634F" w:rsidRDefault="004B1DC8" w:rsidP="004B1DC8">
      <w:pPr>
        <w:widowControl w:val="0"/>
        <w:autoSpaceDE w:val="0"/>
        <w:autoSpaceDN w:val="0"/>
        <w:adjustRightInd w:val="0"/>
        <w:spacing w:after="0" w:line="240" w:lineRule="auto"/>
        <w:ind w:firstLine="568"/>
        <w:jc w:val="both"/>
        <w:rPr>
          <w:rFonts w:ascii="YS Text" w:hAnsi="YS Text"/>
          <w:sz w:val="26"/>
          <w:szCs w:val="26"/>
        </w:rPr>
      </w:pPr>
      <w:r w:rsidRPr="0027634F">
        <w:rPr>
          <w:rFonts w:ascii="YS Text" w:hAnsi="YS Text"/>
          <w:sz w:val="26"/>
          <w:szCs w:val="26"/>
        </w:rPr>
        <w:t>Для достижения целей развития современной и эффективной сети автомобильных дорог, обеспечивающей ускорение товародвижения, снижение транспортных издержек в экономике Калужской области и повышения комплексной безопасности дорожного движения необходимо продолжить реализацию мероприятий государственной программы в последующие годы с сохранением достаточного объема финансирования.</w:t>
      </w:r>
    </w:p>
    <w:p w:rsidR="004B1DC8" w:rsidRDefault="004B1DC8" w:rsidP="00EB41CC">
      <w:pPr>
        <w:jc w:val="both"/>
      </w:pPr>
    </w:p>
    <w:sectPr w:rsidR="004B1DC8" w:rsidSect="0027634F">
      <w:pgSz w:w="11950" w:h="16901"/>
      <w:pgMar w:top="851" w:right="851" w:bottom="567"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4DC" w:rsidRDefault="00CE04DC">
      <w:pPr>
        <w:spacing w:after="0" w:line="240" w:lineRule="auto"/>
      </w:pPr>
      <w:r>
        <w:separator/>
      </w:r>
    </w:p>
  </w:endnote>
  <w:endnote w:type="continuationSeparator" w:id="0">
    <w:p w:rsidR="00CE04DC" w:rsidRDefault="00CE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4DC" w:rsidRDefault="00CE04DC">
      <w:pPr>
        <w:spacing w:after="0" w:line="240" w:lineRule="auto"/>
      </w:pPr>
      <w:r>
        <w:separator/>
      </w:r>
    </w:p>
  </w:footnote>
  <w:footnote w:type="continuationSeparator" w:id="0">
    <w:p w:rsidR="00CE04DC" w:rsidRDefault="00CE0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F743E"/>
    <w:multiLevelType w:val="hybridMultilevel"/>
    <w:tmpl w:val="678E0996"/>
    <w:lvl w:ilvl="0" w:tplc="23E681C4">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94"/>
    <w:rsid w:val="0027634F"/>
    <w:rsid w:val="00372A94"/>
    <w:rsid w:val="004B1DC8"/>
    <w:rsid w:val="004D1FE8"/>
    <w:rsid w:val="00510472"/>
    <w:rsid w:val="00593722"/>
    <w:rsid w:val="005F0875"/>
    <w:rsid w:val="006021DD"/>
    <w:rsid w:val="006521C1"/>
    <w:rsid w:val="006E7824"/>
    <w:rsid w:val="00821F3A"/>
    <w:rsid w:val="00984E1A"/>
    <w:rsid w:val="009B1758"/>
    <w:rsid w:val="00B00D2C"/>
    <w:rsid w:val="00C36A6C"/>
    <w:rsid w:val="00CE04DC"/>
    <w:rsid w:val="00D043FA"/>
    <w:rsid w:val="00EB41CC"/>
    <w:rsid w:val="00F41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B1DC8"/>
    <w:pPr>
      <w:spacing w:after="0" w:line="240" w:lineRule="auto"/>
      <w:jc w:val="both"/>
    </w:pPr>
    <w:rPr>
      <w:rFonts w:ascii="Times New Roman" w:hAnsi="Times New Roman"/>
      <w:sz w:val="26"/>
      <w:szCs w:val="24"/>
    </w:rPr>
  </w:style>
  <w:style w:type="character" w:customStyle="1" w:styleId="a4">
    <w:name w:val="Основной текст Знак"/>
    <w:basedOn w:val="a0"/>
    <w:link w:val="a3"/>
    <w:uiPriority w:val="99"/>
    <w:locked/>
    <w:rsid w:val="004B1DC8"/>
    <w:rPr>
      <w:rFonts w:ascii="Times New Roman" w:hAnsi="Times New Roman" w:cs="Times New Roman"/>
      <w:sz w:val="24"/>
      <w:szCs w:val="24"/>
    </w:rPr>
  </w:style>
  <w:style w:type="paragraph" w:styleId="a5">
    <w:name w:val="Body Text Indent"/>
    <w:basedOn w:val="a"/>
    <w:link w:val="a6"/>
    <w:uiPriority w:val="99"/>
    <w:semiHidden/>
    <w:unhideWhenUsed/>
    <w:rsid w:val="004B1DC8"/>
    <w:pPr>
      <w:spacing w:after="120"/>
      <w:ind w:left="283"/>
    </w:pPr>
  </w:style>
  <w:style w:type="character" w:customStyle="1" w:styleId="a6">
    <w:name w:val="Основной текст с отступом Знак"/>
    <w:basedOn w:val="a0"/>
    <w:link w:val="a5"/>
    <w:uiPriority w:val="99"/>
    <w:semiHidden/>
    <w:locked/>
    <w:rsid w:val="004B1DC8"/>
    <w:rPr>
      <w:rFonts w:cs="Times New Roman"/>
    </w:rPr>
  </w:style>
  <w:style w:type="paragraph" w:styleId="a7">
    <w:name w:val="Balloon Text"/>
    <w:basedOn w:val="a"/>
    <w:link w:val="a8"/>
    <w:uiPriority w:val="99"/>
    <w:semiHidden/>
    <w:unhideWhenUsed/>
    <w:rsid w:val="006521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6521C1"/>
    <w:rPr>
      <w:rFonts w:ascii="Tahoma" w:hAnsi="Tahoma" w:cs="Tahoma"/>
      <w:sz w:val="16"/>
      <w:szCs w:val="16"/>
    </w:rPr>
  </w:style>
  <w:style w:type="paragraph" w:styleId="a9">
    <w:name w:val="header"/>
    <w:basedOn w:val="a"/>
    <w:link w:val="aa"/>
    <w:uiPriority w:val="99"/>
    <w:unhideWhenUsed/>
    <w:rsid w:val="005104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10472"/>
  </w:style>
  <w:style w:type="paragraph" w:styleId="ab">
    <w:name w:val="footer"/>
    <w:basedOn w:val="a"/>
    <w:link w:val="ac"/>
    <w:uiPriority w:val="99"/>
    <w:unhideWhenUsed/>
    <w:rsid w:val="005104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10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B1DC8"/>
    <w:pPr>
      <w:spacing w:after="0" w:line="240" w:lineRule="auto"/>
      <w:jc w:val="both"/>
    </w:pPr>
    <w:rPr>
      <w:rFonts w:ascii="Times New Roman" w:hAnsi="Times New Roman"/>
      <w:sz w:val="26"/>
      <w:szCs w:val="24"/>
    </w:rPr>
  </w:style>
  <w:style w:type="character" w:customStyle="1" w:styleId="a4">
    <w:name w:val="Основной текст Знак"/>
    <w:basedOn w:val="a0"/>
    <w:link w:val="a3"/>
    <w:uiPriority w:val="99"/>
    <w:locked/>
    <w:rsid w:val="004B1DC8"/>
    <w:rPr>
      <w:rFonts w:ascii="Times New Roman" w:hAnsi="Times New Roman" w:cs="Times New Roman"/>
      <w:sz w:val="24"/>
      <w:szCs w:val="24"/>
    </w:rPr>
  </w:style>
  <w:style w:type="paragraph" w:styleId="a5">
    <w:name w:val="Body Text Indent"/>
    <w:basedOn w:val="a"/>
    <w:link w:val="a6"/>
    <w:uiPriority w:val="99"/>
    <w:semiHidden/>
    <w:unhideWhenUsed/>
    <w:rsid w:val="004B1DC8"/>
    <w:pPr>
      <w:spacing w:after="120"/>
      <w:ind w:left="283"/>
    </w:pPr>
  </w:style>
  <w:style w:type="character" w:customStyle="1" w:styleId="a6">
    <w:name w:val="Основной текст с отступом Знак"/>
    <w:basedOn w:val="a0"/>
    <w:link w:val="a5"/>
    <w:uiPriority w:val="99"/>
    <w:semiHidden/>
    <w:locked/>
    <w:rsid w:val="004B1DC8"/>
    <w:rPr>
      <w:rFonts w:cs="Times New Roman"/>
    </w:rPr>
  </w:style>
  <w:style w:type="paragraph" w:styleId="a7">
    <w:name w:val="Balloon Text"/>
    <w:basedOn w:val="a"/>
    <w:link w:val="a8"/>
    <w:uiPriority w:val="99"/>
    <w:semiHidden/>
    <w:unhideWhenUsed/>
    <w:rsid w:val="006521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6521C1"/>
    <w:rPr>
      <w:rFonts w:ascii="Tahoma" w:hAnsi="Tahoma" w:cs="Tahoma"/>
      <w:sz w:val="16"/>
      <w:szCs w:val="16"/>
    </w:rPr>
  </w:style>
  <w:style w:type="paragraph" w:styleId="a9">
    <w:name w:val="header"/>
    <w:basedOn w:val="a"/>
    <w:link w:val="aa"/>
    <w:uiPriority w:val="99"/>
    <w:unhideWhenUsed/>
    <w:rsid w:val="005104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10472"/>
  </w:style>
  <w:style w:type="paragraph" w:styleId="ab">
    <w:name w:val="footer"/>
    <w:basedOn w:val="a"/>
    <w:link w:val="ac"/>
    <w:uiPriority w:val="99"/>
    <w:unhideWhenUsed/>
    <w:rsid w:val="005104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10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1160</Words>
  <Characters>8691</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РЎРѕР·РґР°РЅ: s_makarov 30.07.2018 19:34:32; РР·РјРµРЅРµРЅ: m_brovkin 25.05.2020 13:57:16</dc:subject>
  <dc:creator>Keysystems.DWH2.ReportDesigner</dc:creator>
  <cp:lastModifiedBy>Ржаницына Наталья Евгеньевна</cp:lastModifiedBy>
  <cp:revision>7</cp:revision>
  <cp:lastPrinted>2021-02-17T13:50:00Z</cp:lastPrinted>
  <dcterms:created xsi:type="dcterms:W3CDTF">2021-03-01T06:18:00Z</dcterms:created>
  <dcterms:modified xsi:type="dcterms:W3CDTF">2021-04-09T09:34:00Z</dcterms:modified>
</cp:coreProperties>
</file>